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1CDD6" w14:textId="68B4D4F8" w:rsidR="00516BBB" w:rsidRPr="00B266B0" w:rsidRDefault="00516BBB" w:rsidP="00516BB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06A50">
        <w:rPr>
          <w:bCs/>
          <w:noProof w:val="0"/>
          <w:sz w:val="24"/>
          <w:szCs w:val="24"/>
        </w:rPr>
        <w:t>03465</w:t>
      </w:r>
    </w:p>
    <w:p w14:paraId="55C27EBB" w14:textId="7C5B2214" w:rsidR="00516BBB" w:rsidRPr="00B266B0" w:rsidRDefault="00516BBB" w:rsidP="00516BBB">
      <w:pPr>
        <w:pStyle w:val="Header"/>
        <w:tabs>
          <w:tab w:val="right" w:pos="9639"/>
        </w:tabs>
        <w:rPr>
          <w:bCs/>
          <w:noProof w:val="0"/>
          <w:sz w:val="24"/>
          <w:szCs w:val="24"/>
        </w:rPr>
      </w:pPr>
      <w:r>
        <w:rPr>
          <w:noProof w:val="0"/>
          <w:sz w:val="24"/>
          <w:szCs w:val="24"/>
          <w:lang w:eastAsia="zh-CN"/>
        </w:rPr>
        <w:t>Athens</w:t>
      </w:r>
      <w:r w:rsidRPr="00C24650">
        <w:rPr>
          <w:noProof w:val="0"/>
          <w:sz w:val="24"/>
          <w:szCs w:val="24"/>
          <w:lang w:eastAsia="zh-CN"/>
        </w:rPr>
        <w:t xml:space="preserve">, </w:t>
      </w:r>
      <w:r>
        <w:rPr>
          <w:noProof w:val="0"/>
          <w:sz w:val="24"/>
          <w:szCs w:val="24"/>
          <w:lang w:eastAsia="zh-CN"/>
        </w:rPr>
        <w:t>Greece</w:t>
      </w:r>
      <w:r w:rsidRPr="00C24650">
        <w:rPr>
          <w:noProof w:val="0"/>
          <w:sz w:val="24"/>
          <w:szCs w:val="24"/>
          <w:lang w:eastAsia="zh-CN"/>
        </w:rPr>
        <w:t xml:space="preserve">, </w:t>
      </w:r>
      <w:r>
        <w:rPr>
          <w:noProof w:val="0"/>
          <w:sz w:val="24"/>
          <w:szCs w:val="24"/>
          <w:lang w:eastAsia="zh-CN"/>
        </w:rPr>
        <w:t>February 26</w:t>
      </w:r>
      <w:r w:rsidRPr="00364B41">
        <w:rPr>
          <w:noProof w:val="0"/>
          <w:sz w:val="24"/>
          <w:szCs w:val="24"/>
          <w:vertAlign w:val="superscript"/>
          <w:lang w:eastAsia="zh-CN"/>
        </w:rPr>
        <w:t>th</w:t>
      </w:r>
      <w:r>
        <w:rPr>
          <w:noProof w:val="0"/>
          <w:sz w:val="24"/>
          <w:szCs w:val="24"/>
          <w:lang w:eastAsia="zh-CN"/>
        </w:rPr>
        <w:t xml:space="preserve"> – March 2</w:t>
      </w:r>
      <w:r w:rsidRPr="00340F24">
        <w:rPr>
          <w:noProof w:val="0"/>
          <w:sz w:val="24"/>
          <w:szCs w:val="24"/>
          <w:vertAlign w:val="superscript"/>
          <w:lang w:eastAsia="zh-CN"/>
        </w:rPr>
        <w:t>nd</w:t>
      </w:r>
      <w:r>
        <w:rPr>
          <w:noProof w:val="0"/>
          <w:sz w:val="24"/>
          <w:szCs w:val="24"/>
          <w:lang w:eastAsia="zh-CN"/>
        </w:rPr>
        <w:t xml:space="preserve"> </w:t>
      </w:r>
      <w:r w:rsidRPr="00C24650">
        <w:rPr>
          <w:noProof w:val="0"/>
          <w:sz w:val="24"/>
          <w:szCs w:val="24"/>
          <w:lang w:eastAsia="zh-CN"/>
        </w:rPr>
        <w:t>201</w:t>
      </w:r>
      <w:r>
        <w:rPr>
          <w:noProof w:val="0"/>
          <w:sz w:val="24"/>
          <w:szCs w:val="24"/>
          <w:lang w:eastAsia="zh-CN"/>
        </w:rPr>
        <w:t>8</w:t>
      </w:r>
      <w:r>
        <w:rPr>
          <w:noProof w:val="0"/>
          <w:sz w:val="24"/>
          <w:szCs w:val="24"/>
          <w:lang w:eastAsia="zh-CN"/>
        </w:rPr>
        <w:tab/>
      </w:r>
    </w:p>
    <w:p w14:paraId="2184ACAB" w14:textId="77777777" w:rsidR="00516BBB" w:rsidRPr="00B266B0" w:rsidRDefault="00516BBB" w:rsidP="00516BBB">
      <w:pPr>
        <w:pStyle w:val="Header"/>
        <w:rPr>
          <w:bCs/>
          <w:noProof w:val="0"/>
          <w:sz w:val="24"/>
        </w:rPr>
      </w:pPr>
    </w:p>
    <w:p w14:paraId="79E0E2B3" w14:textId="77777777" w:rsidR="00516BBB" w:rsidRPr="00B266B0" w:rsidRDefault="00516BBB" w:rsidP="00516BBB">
      <w:pPr>
        <w:pStyle w:val="Header"/>
        <w:rPr>
          <w:bCs/>
          <w:noProof w:val="0"/>
          <w:sz w:val="24"/>
        </w:rPr>
      </w:pPr>
    </w:p>
    <w:p w14:paraId="4365F147" w14:textId="77777777" w:rsidR="00516BBB" w:rsidRPr="00B266B0" w:rsidRDefault="00516BBB" w:rsidP="00516BB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10.4.1.8.1</w:t>
      </w:r>
    </w:p>
    <w:p w14:paraId="38E5FB33" w14:textId="77777777" w:rsidR="00516BBB" w:rsidRPr="00B266B0" w:rsidRDefault="00516BBB" w:rsidP="00516BB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9E2952A" w14:textId="77777777" w:rsidR="00516BBB" w:rsidRDefault="00516BBB" w:rsidP="00516BB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Access Barring Control for RRC_INACTIVE</w:t>
      </w:r>
    </w:p>
    <w:p w14:paraId="34814A98" w14:textId="77777777" w:rsidR="00516BBB" w:rsidRPr="00B266B0" w:rsidRDefault="00516BBB" w:rsidP="00516BB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5F1776FE" w14:textId="77777777" w:rsidR="00516BBB" w:rsidRPr="00B266B0" w:rsidRDefault="00516BBB" w:rsidP="00516BB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23CDCF2" w14:textId="77777777" w:rsidR="00516BBB" w:rsidRPr="006E13D1" w:rsidRDefault="00516BBB" w:rsidP="00516BBB">
      <w:pPr>
        <w:pStyle w:val="Heading1"/>
      </w:pPr>
      <w:r w:rsidRPr="006E13D1">
        <w:t>1</w:t>
      </w:r>
      <w:r w:rsidRPr="006E13D1">
        <w:tab/>
      </w:r>
      <w:r>
        <w:t>Introduction</w:t>
      </w:r>
    </w:p>
    <w:p w14:paraId="13F4EE42" w14:textId="77777777" w:rsidR="00516BBB" w:rsidRDefault="00516BBB" w:rsidP="00516BBB">
      <w:pPr>
        <w:jc w:val="both"/>
      </w:pPr>
      <w:r>
        <w:t xml:space="preserve">In the light of RAN2 NR #2 agreements, </w:t>
      </w:r>
      <w:r w:rsidRPr="00BD6B44">
        <w:t xml:space="preserve">Access </w:t>
      </w:r>
      <w:r>
        <w:t>Barring requirements differentiates applicability and assumes potential differences in applying access control per UE state:</w:t>
      </w:r>
    </w:p>
    <w:p w14:paraId="36651240"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r>
        <w:t>Agreements</w:t>
      </w:r>
    </w:p>
    <w:p w14:paraId="5E79E489"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054139F5"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32592BD8"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21F3CE05"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bookmarkStart w:id="2" w:name="_Hlk494197851"/>
    </w:p>
    <w:p w14:paraId="21335369" w14:textId="77777777" w:rsidR="00516BBB" w:rsidRDefault="00516BBB" w:rsidP="00516BBB">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4913A275" w14:textId="77777777" w:rsidR="00516BBB" w:rsidRPr="00172E74" w:rsidRDefault="00516BBB" w:rsidP="00516BBB">
      <w:pPr>
        <w:pStyle w:val="Doc-text2"/>
        <w:pBdr>
          <w:top w:val="single" w:sz="4" w:space="1" w:color="auto"/>
          <w:left w:val="single" w:sz="4" w:space="4" w:color="auto"/>
          <w:bottom w:val="single" w:sz="4" w:space="1" w:color="auto"/>
          <w:right w:val="single" w:sz="4" w:space="4" w:color="auto"/>
        </w:pBdr>
        <w:rPr>
          <w:b/>
        </w:rPr>
      </w:pPr>
      <w:r w:rsidRPr="00172E74">
        <w:rPr>
          <w:b/>
        </w:rPr>
        <w:t>FFS for RRC_INACTIVE</w:t>
      </w:r>
    </w:p>
    <w:p w14:paraId="114C4F01" w14:textId="77777777" w:rsidR="00516BBB" w:rsidRDefault="00516BBB" w:rsidP="00516BBB">
      <w:pPr>
        <w:jc w:val="both"/>
      </w:pPr>
    </w:p>
    <w:bookmarkEnd w:id="2"/>
    <w:p w14:paraId="377F8D70" w14:textId="77777777" w:rsidR="00516BBB" w:rsidRDefault="00516BBB" w:rsidP="00516BBB">
      <w:pPr>
        <w:jc w:val="both"/>
      </w:pPr>
      <w:r>
        <w:t>This contribution discusses applicability of unified access control to RRC_INACTIVE UE state and proposes to resolve the open point.</w:t>
      </w:r>
    </w:p>
    <w:p w14:paraId="3361E4BE" w14:textId="77777777" w:rsidR="00516BBB" w:rsidRDefault="00516BBB" w:rsidP="00516BBB">
      <w:pPr>
        <w:pStyle w:val="Heading1"/>
      </w:pPr>
      <w:r>
        <w:t>2</w:t>
      </w:r>
      <w:r w:rsidRPr="006E13D1">
        <w:tab/>
      </w:r>
      <w:r>
        <w:t xml:space="preserve">Discussion </w:t>
      </w:r>
    </w:p>
    <w:p w14:paraId="4D912BCF" w14:textId="77777777" w:rsidR="00516BBB" w:rsidRPr="00CB4227" w:rsidRDefault="00516BBB" w:rsidP="00516BBB">
      <w:pPr>
        <w:pStyle w:val="Heading2"/>
      </w:pPr>
      <w:r>
        <w:t>2.1</w:t>
      </w:r>
      <w:r>
        <w:tab/>
        <w:t xml:space="preserve">Access Barring procedures </w:t>
      </w:r>
    </w:p>
    <w:p w14:paraId="554A756C" w14:textId="77777777" w:rsidR="00516BBB" w:rsidRDefault="00516BBB" w:rsidP="00516BBB">
      <w:pPr>
        <w:tabs>
          <w:tab w:val="left" w:pos="6885"/>
        </w:tabs>
        <w:jc w:val="both"/>
      </w:pPr>
      <w:bookmarkStart w:id="3" w:name="_Hlk503351755"/>
      <w:r>
        <w:t>The applicability of NR Access Barring to RRC_</w:t>
      </w:r>
      <w:r w:rsidRPr="00C354DF">
        <w:t>IDLE implies:</w:t>
      </w:r>
    </w:p>
    <w:p w14:paraId="2487862E" w14:textId="77777777" w:rsidR="00516BBB" w:rsidRDefault="00516BBB" w:rsidP="00516BBB">
      <w:pPr>
        <w:pStyle w:val="ListParagraph"/>
        <w:numPr>
          <w:ilvl w:val="0"/>
          <w:numId w:val="9"/>
        </w:numPr>
        <w:jc w:val="both"/>
      </w:pPr>
      <w:r>
        <w:t>acquiring system information with barring configuration</w:t>
      </w:r>
    </w:p>
    <w:p w14:paraId="7E33534C" w14:textId="77777777" w:rsidR="00516BBB" w:rsidRDefault="00516BBB" w:rsidP="00516BBB">
      <w:pPr>
        <w:pStyle w:val="ListParagraph"/>
        <w:numPr>
          <w:ilvl w:val="0"/>
          <w:numId w:val="9"/>
        </w:numPr>
        <w:jc w:val="both"/>
      </w:pPr>
      <w:r>
        <w:t>triggering the procedure when UE is attempting RRC connection establishment</w:t>
      </w:r>
    </w:p>
    <w:p w14:paraId="120F7A7B" w14:textId="77777777" w:rsidR="00516BBB" w:rsidRDefault="00516BBB" w:rsidP="00516BBB">
      <w:pPr>
        <w:pStyle w:val="ListParagraph"/>
        <w:numPr>
          <w:ilvl w:val="0"/>
          <w:numId w:val="9"/>
        </w:numPr>
        <w:jc w:val="both"/>
      </w:pPr>
      <w:r>
        <w:t>control and decision on IDLE to CONNECTED transition</w:t>
      </w:r>
    </w:p>
    <w:p w14:paraId="76DA7B80" w14:textId="77777777" w:rsidR="00516BBB" w:rsidRDefault="00516BBB" w:rsidP="00516BBB">
      <w:pPr>
        <w:pStyle w:val="ListParagraph"/>
        <w:numPr>
          <w:ilvl w:val="0"/>
          <w:numId w:val="9"/>
        </w:numPr>
        <w:jc w:val="both"/>
      </w:pPr>
      <w:r>
        <w:t xml:space="preserve">in case of positive decision on the transition → establish RRC and CN context of the UE. </w:t>
      </w:r>
    </w:p>
    <w:bookmarkEnd w:id="3"/>
    <w:p w14:paraId="36C0CDE5" w14:textId="77777777" w:rsidR="00516BBB" w:rsidRDefault="00516BBB" w:rsidP="00516BBB">
      <w:pPr>
        <w:jc w:val="both"/>
        <w:rPr>
          <w:lang w:val="en-US"/>
        </w:rPr>
      </w:pPr>
      <w:r>
        <w:t xml:space="preserve">Given similar characteristics of </w:t>
      </w:r>
      <w:r w:rsidRPr="00A72374">
        <w:rPr>
          <w:lang w:val="en-US"/>
        </w:rPr>
        <w:t>RRC_I</w:t>
      </w:r>
      <w:r>
        <w:rPr>
          <w:lang w:val="en-US"/>
        </w:rPr>
        <w:t>NACTIVE with</w:t>
      </w:r>
      <w:r w:rsidRPr="00A72374">
        <w:rPr>
          <w:lang w:val="en-US"/>
        </w:rPr>
        <w:t xml:space="preserve"> RRC_IDLE</w:t>
      </w:r>
      <w:r>
        <w:t xml:space="preserve"> and contents of an RRC connection request message handling in terms of Access Barring handling could be a reasonable commonality in particular, from </w:t>
      </w:r>
      <w:r>
        <w:rPr>
          <w:lang w:val="en-US"/>
        </w:rPr>
        <w:t xml:space="preserve">RRC perspective. I.e. </w:t>
      </w:r>
      <w:r w:rsidRPr="00A9435D">
        <w:rPr>
          <w:lang w:val="en-US"/>
        </w:rPr>
        <w:t xml:space="preserve">Access Barring procedures </w:t>
      </w:r>
      <w:r>
        <w:rPr>
          <w:lang w:val="en-US"/>
        </w:rPr>
        <w:t xml:space="preserve">would have to precede initiation of </w:t>
      </w:r>
      <w:r w:rsidRPr="00A9435D">
        <w:rPr>
          <w:lang w:val="en-US"/>
        </w:rPr>
        <w:t>RRC procedures that are triggered for INACTIVE to CONNECTED transition.</w:t>
      </w:r>
      <w:r>
        <w:rPr>
          <w:lang w:val="en-US"/>
        </w:rPr>
        <w:t xml:space="preserve"> </w:t>
      </w:r>
    </w:p>
    <w:p w14:paraId="1DA78F5A" w14:textId="77777777" w:rsidR="00516BBB" w:rsidRDefault="00516BBB" w:rsidP="00516BBB">
      <w:pPr>
        <w:spacing w:after="200" w:line="276" w:lineRule="auto"/>
        <w:jc w:val="both"/>
      </w:pPr>
      <w:r>
        <w:t>If t</w:t>
      </w:r>
      <w:r w:rsidRPr="00492D5A">
        <w:t xml:space="preserve">he access barring configuration per Access Category </w:t>
      </w:r>
      <w:r>
        <w:t xml:space="preserve">and Access Identity </w:t>
      </w:r>
      <w:r w:rsidRPr="00492D5A">
        <w:t>is p</w:t>
      </w:r>
      <w:r>
        <w:t xml:space="preserve">rovided with System Information, the </w:t>
      </w:r>
      <w:r w:rsidRPr="00492D5A">
        <w:t xml:space="preserve">UE </w:t>
      </w:r>
      <w:r>
        <w:t>has acquired</w:t>
      </w:r>
      <w:r w:rsidRPr="00492D5A">
        <w:t xml:space="preserve"> and have this information (i.e. configuration) available at Access Stratum layer. An access attempt is categorized into an Access Category. If the Access Category specific broadcast configuration allowed the Access Category to be served, it results in successful connection </w:t>
      </w:r>
      <w:r>
        <w:t>resume (type)</w:t>
      </w:r>
      <w:r w:rsidRPr="00492D5A">
        <w:t xml:space="preserve">. Otherwise, the UE’s request is barred. Overall, the UE’s AS layer performs the barring check. </w:t>
      </w:r>
    </w:p>
    <w:p w14:paraId="40333C46" w14:textId="77777777" w:rsidR="00516BBB" w:rsidRDefault="00516BBB" w:rsidP="00516BBB">
      <w:pPr>
        <w:tabs>
          <w:tab w:val="num" w:pos="720"/>
        </w:tabs>
        <w:jc w:val="both"/>
        <w:rPr>
          <w:lang w:val="en-US"/>
        </w:rPr>
      </w:pPr>
      <w:r>
        <w:rPr>
          <w:lang w:val="en-US"/>
        </w:rPr>
        <w:t>W</w:t>
      </w:r>
      <w:r>
        <w:t xml:space="preserve">e understand applicability of assumed NR Access Barring mechanisms to RRC_INACTIVE would </w:t>
      </w:r>
      <w:r>
        <w:rPr>
          <w:lang w:val="en-US"/>
        </w:rPr>
        <w:t>imply:</w:t>
      </w:r>
    </w:p>
    <w:p w14:paraId="089C1556" w14:textId="77777777" w:rsidR="00516BBB" w:rsidRDefault="00516BBB" w:rsidP="00516BBB">
      <w:pPr>
        <w:pStyle w:val="ListParagraph"/>
        <w:numPr>
          <w:ilvl w:val="0"/>
          <w:numId w:val="8"/>
        </w:numPr>
        <w:jc w:val="both"/>
      </w:pPr>
      <w:r>
        <w:t>triggering the NR Access Barring procedure at AS level, e.g.:</w:t>
      </w:r>
    </w:p>
    <w:p w14:paraId="66EB37CA" w14:textId="77777777" w:rsidR="00516BBB" w:rsidRDefault="00516BBB" w:rsidP="00516BBB">
      <w:pPr>
        <w:pStyle w:val="ListParagraph"/>
        <w:numPr>
          <w:ilvl w:val="1"/>
          <w:numId w:val="8"/>
        </w:numPr>
        <w:jc w:val="both"/>
      </w:pPr>
      <w:r>
        <w:t>UE attempting RRC connection “resume”</w:t>
      </w:r>
    </w:p>
    <w:p w14:paraId="68C83F62" w14:textId="77777777" w:rsidR="00516BBB" w:rsidRDefault="00516BBB" w:rsidP="00516BBB">
      <w:pPr>
        <w:pStyle w:val="ListParagraph"/>
        <w:numPr>
          <w:ilvl w:val="0"/>
          <w:numId w:val="8"/>
        </w:numPr>
        <w:jc w:val="both"/>
      </w:pPr>
      <w:r>
        <w:lastRenderedPageBreak/>
        <w:t>control (allowance or prevention) of states transition, e.g.:</w:t>
      </w:r>
    </w:p>
    <w:p w14:paraId="65348E3B" w14:textId="77777777" w:rsidR="00516BBB" w:rsidRDefault="00516BBB" w:rsidP="00516BBB">
      <w:pPr>
        <w:pStyle w:val="ListParagraph"/>
        <w:numPr>
          <w:ilvl w:val="1"/>
          <w:numId w:val="8"/>
        </w:numPr>
        <w:jc w:val="both"/>
      </w:pPr>
      <w:r>
        <w:t>INACTIVE to CONNECTED</w:t>
      </w:r>
    </w:p>
    <w:p w14:paraId="2C416266" w14:textId="77777777" w:rsidR="00516BBB" w:rsidRDefault="00516BBB" w:rsidP="00516BBB">
      <w:pPr>
        <w:pStyle w:val="ListParagraph"/>
        <w:numPr>
          <w:ilvl w:val="0"/>
          <w:numId w:val="8"/>
        </w:numPr>
        <w:jc w:val="both"/>
      </w:pPr>
      <w:r>
        <w:t>modifications and updates to RRC and CN context of the UE, e.g.:</w:t>
      </w:r>
    </w:p>
    <w:p w14:paraId="6368AB49" w14:textId="77777777" w:rsidR="00516BBB" w:rsidRDefault="00516BBB" w:rsidP="00516BBB">
      <w:pPr>
        <w:pStyle w:val="ListParagraph"/>
        <w:numPr>
          <w:ilvl w:val="1"/>
          <w:numId w:val="8"/>
        </w:numPr>
        <w:jc w:val="both"/>
      </w:pPr>
      <w:r>
        <w:t>Established UE context in RAN and CN for UE in inactive and connected does not currently define mechanism for handling services that could be barred in parallel to the ongoing and maintained session</w:t>
      </w:r>
    </w:p>
    <w:p w14:paraId="417FED41" w14:textId="77777777" w:rsidR="00516BBB" w:rsidRDefault="00516BBB" w:rsidP="00516BBB">
      <w:pPr>
        <w:jc w:val="both"/>
      </w:pPr>
      <w:r>
        <w:t>The functionalities are feasible from RRC viewpoint. On top of the analysis, CT1 progressed definition of NAS layer functionality making agreements that RRC_INACTIVE is also the RRC state for which access control becomes applicable [4]:</w:t>
      </w:r>
    </w:p>
    <w:p w14:paraId="63BDB95E" w14:textId="77777777" w:rsidR="00516BBB" w:rsidRPr="00E047FA" w:rsidRDefault="00516BBB" w:rsidP="00516BBB">
      <w:pPr>
        <w:pStyle w:val="Heading5"/>
        <w:rPr>
          <w:i/>
        </w:rPr>
      </w:pPr>
      <w:r w:rsidRPr="00E047FA">
        <w:rPr>
          <w:i/>
        </w:rPr>
        <w:t>12.2.2.w.2</w:t>
      </w:r>
      <w:r w:rsidRPr="00E047FA">
        <w:rPr>
          <w:i/>
        </w:rPr>
        <w:tab/>
        <w:t>Access control and checking in 5GMM-CONNECTED mode and in 5GMM-CONNECTED mode with RRC inactive indication</w:t>
      </w:r>
    </w:p>
    <w:p w14:paraId="007D346D" w14:textId="77777777" w:rsidR="00516BBB" w:rsidRPr="00E047FA" w:rsidRDefault="00516BBB" w:rsidP="00516BBB">
      <w:pPr>
        <w:rPr>
          <w:i/>
        </w:rPr>
      </w:pPr>
      <w:r w:rsidRPr="00E047FA">
        <w:rPr>
          <w:i/>
        </w:rPr>
        <w:t xml:space="preserve">When the UE is in 5GMM-CONNECTED mode or 5GMM-CONNECTED mode with RRC inactive indication, upon detecting one of events 1) through 5) listed in subclause 12.2.2.1, the NAS shall categorize the corresponding access attempt into access identities and an access category </w:t>
      </w:r>
      <w:r w:rsidRPr="00E047FA">
        <w:rPr>
          <w:i/>
          <w:noProof/>
          <w:lang w:val="en-US"/>
        </w:rPr>
        <w:t xml:space="preserve">following subclause 12.2.2.2, table 12.2.2.2.1 and table 12.2.2.2.2, and subclause 12.2.2.v, and </w:t>
      </w:r>
      <w:r w:rsidRPr="00845BAC">
        <w:rPr>
          <w:i/>
          <w:noProof/>
          <w:u w:val="single"/>
          <w:lang w:val="en-US"/>
        </w:rPr>
        <w:t xml:space="preserve">provide the </w:t>
      </w:r>
      <w:r w:rsidRPr="00845BAC">
        <w:rPr>
          <w:i/>
          <w:u w:val="single"/>
        </w:rPr>
        <w:t xml:space="preserve">access identities and the access category to the </w:t>
      </w:r>
      <w:r w:rsidRPr="00845BAC">
        <w:rPr>
          <w:i/>
          <w:noProof/>
          <w:u w:val="single"/>
          <w:lang w:val="en-US"/>
        </w:rPr>
        <w:t>lower layers for the purpose of access control checking</w:t>
      </w:r>
      <w:r w:rsidRPr="00E047FA">
        <w:rPr>
          <w:i/>
          <w:noProof/>
          <w:lang w:val="en-US"/>
        </w:rPr>
        <w:t>.</w:t>
      </w:r>
    </w:p>
    <w:p w14:paraId="5E50F4F0" w14:textId="77777777" w:rsidR="00516BBB" w:rsidRDefault="00516BBB" w:rsidP="00516BBB">
      <w:pPr>
        <w:jc w:val="both"/>
      </w:pPr>
      <w:r>
        <w:t>Therefore, we propose:</w:t>
      </w:r>
    </w:p>
    <w:p w14:paraId="62D195FF" w14:textId="77777777" w:rsidR="00516BBB" w:rsidRDefault="00516BBB" w:rsidP="00516BBB">
      <w:pPr>
        <w:jc w:val="both"/>
        <w:rPr>
          <w:lang w:eastAsia="zh-CN"/>
        </w:rPr>
      </w:pPr>
      <w:r w:rsidRPr="00D05176">
        <w:rPr>
          <w:b/>
        </w:rPr>
        <w:t xml:space="preserve">Proposal </w:t>
      </w:r>
      <w:r>
        <w:rPr>
          <w:b/>
        </w:rPr>
        <w:t>1</w:t>
      </w:r>
      <w:r w:rsidRPr="00D05176">
        <w:rPr>
          <w:b/>
        </w:rPr>
        <w:t>:</w:t>
      </w:r>
      <w:r>
        <w:t xml:space="preserve"> </w:t>
      </w:r>
      <w:r>
        <w:rPr>
          <w:lang w:eastAsia="zh-CN"/>
        </w:rPr>
        <w:t xml:space="preserve"> Access Barring Control is supported by RRC for any transition to RRC_CONNECTED. </w:t>
      </w:r>
    </w:p>
    <w:p w14:paraId="1D7431C7" w14:textId="77777777" w:rsidR="00516BBB" w:rsidRDefault="00516BBB" w:rsidP="00516BBB">
      <w:pPr>
        <w:jc w:val="both"/>
        <w:rPr>
          <w:lang w:eastAsia="zh-CN"/>
        </w:rPr>
      </w:pPr>
    </w:p>
    <w:p w14:paraId="0DA6667A" w14:textId="77777777" w:rsidR="00516BBB" w:rsidRDefault="00516BBB" w:rsidP="00516BBB">
      <w:pPr>
        <w:pStyle w:val="Heading2"/>
      </w:pPr>
      <w:r>
        <w:t>2.2</w:t>
      </w:r>
      <w:r>
        <w:tab/>
        <w:t xml:space="preserve">Access Category and Access Identity for RRC_INACTIVE </w:t>
      </w:r>
    </w:p>
    <w:p w14:paraId="43B61F3A" w14:textId="77777777" w:rsidR="00516BBB" w:rsidRPr="0014563C" w:rsidRDefault="00516BBB" w:rsidP="00516BBB">
      <w:pPr>
        <w:pStyle w:val="Heading3"/>
      </w:pPr>
      <w:r>
        <w:t>2.2.1</w:t>
      </w:r>
      <w:r>
        <w:tab/>
        <w:t>NAS-involved request</w:t>
      </w:r>
    </w:p>
    <w:p w14:paraId="3CD8C3CB" w14:textId="77777777" w:rsidR="00516BBB" w:rsidRDefault="00516BBB" w:rsidP="00516BBB">
      <w:pPr>
        <w:jc w:val="both"/>
      </w:pPr>
      <w:r w:rsidRPr="0062111B">
        <w:t xml:space="preserve">CT1 </w:t>
      </w:r>
      <w:r>
        <w:t xml:space="preserve">already </w:t>
      </w:r>
      <w:r w:rsidRPr="0062111B">
        <w:t xml:space="preserve">agreed that for </w:t>
      </w:r>
      <w:r>
        <w:t xml:space="preserve">RRC_CONNECTED or RRC_INACTIVE, upon detecting one of the events: </w:t>
      </w:r>
    </w:p>
    <w:p w14:paraId="62DC26C6" w14:textId="77777777" w:rsidR="00516BBB" w:rsidRDefault="00516BBB" w:rsidP="00516BBB">
      <w:pPr>
        <w:jc w:val="both"/>
      </w:pPr>
      <w:r>
        <w:t xml:space="preserve">- </w:t>
      </w:r>
      <w:r w:rsidRPr="0062111B">
        <w:t xml:space="preserve">an MO-MMTEL-voice-call-started indication, </w:t>
      </w:r>
    </w:p>
    <w:p w14:paraId="32C86694" w14:textId="77777777" w:rsidR="00516BBB" w:rsidRDefault="00516BBB" w:rsidP="00516BBB">
      <w:pPr>
        <w:jc w:val="both"/>
      </w:pPr>
      <w:r>
        <w:t xml:space="preserve">- </w:t>
      </w:r>
      <w:r w:rsidRPr="0062111B">
        <w:t>an MO-MMTEL-video-call-started indication</w:t>
      </w:r>
      <w:r>
        <w:t>,</w:t>
      </w:r>
      <w:r w:rsidRPr="0062111B">
        <w:t xml:space="preserve"> </w:t>
      </w:r>
    </w:p>
    <w:p w14:paraId="4D13FDC7" w14:textId="77777777" w:rsidR="00516BBB" w:rsidRDefault="00516BBB" w:rsidP="00516BBB">
      <w:pPr>
        <w:jc w:val="both"/>
      </w:pPr>
      <w:r>
        <w:t xml:space="preserve">- </w:t>
      </w:r>
      <w:r w:rsidRPr="0062111B">
        <w:t>an MO-SMSoIP-attempt-started indication from upper layers</w:t>
      </w:r>
      <w:r>
        <w:t xml:space="preserve">, </w:t>
      </w:r>
    </w:p>
    <w:p w14:paraId="12FB961C" w14:textId="77777777" w:rsidR="00516BBB" w:rsidRPr="00E047FA" w:rsidRDefault="00516BBB" w:rsidP="00516BBB">
      <w:pPr>
        <w:jc w:val="both"/>
      </w:pPr>
      <w:r>
        <w:rPr>
          <w:snapToGrid w:val="0"/>
        </w:rPr>
        <w:t>-</w:t>
      </w:r>
      <w:r w:rsidRPr="00E047FA">
        <w:t xml:space="preserve"> a request from upper layers to send a mobile originated SMS over NAS</w:t>
      </w:r>
      <w:r>
        <w:t>,</w:t>
      </w:r>
    </w:p>
    <w:p w14:paraId="58BA6957" w14:textId="77777777" w:rsidR="00516BBB" w:rsidRPr="00E047FA" w:rsidRDefault="00516BBB" w:rsidP="00516BBB">
      <w:pPr>
        <w:jc w:val="both"/>
      </w:pPr>
      <w:r>
        <w:t xml:space="preserve">- </w:t>
      </w:r>
      <w:r w:rsidRPr="00E047FA">
        <w:t>a request from upper layers to send an UL NAS TRANSPORT message for the purpose of PDU session establishment</w:t>
      </w:r>
      <w:r>
        <w:t>,</w:t>
      </w:r>
    </w:p>
    <w:p w14:paraId="02681F27" w14:textId="77777777" w:rsidR="00516BBB" w:rsidRPr="00E047FA" w:rsidRDefault="00516BBB" w:rsidP="00516BBB">
      <w:pPr>
        <w:jc w:val="both"/>
      </w:pPr>
      <w:r>
        <w:t>-</w:t>
      </w:r>
      <w:r w:rsidRPr="00E047FA">
        <w:t xml:space="preserve"> a request from upper layers to send an UL NAS TRANSPORT message for the purpose of PDU session modification</w:t>
      </w:r>
      <w:r>
        <w:t>,</w:t>
      </w:r>
    </w:p>
    <w:p w14:paraId="6F7FC7E6" w14:textId="77777777" w:rsidR="00516BBB" w:rsidRDefault="00516BBB" w:rsidP="00516BBB">
      <w:pPr>
        <w:jc w:val="both"/>
      </w:pPr>
      <w:r>
        <w:rPr>
          <w:snapToGrid w:val="0"/>
        </w:rPr>
        <w:t>- a request to re-establish the user plane for an existing PDU session</w:t>
      </w:r>
      <w:r>
        <w:t xml:space="preserve"> or</w:t>
      </w:r>
    </w:p>
    <w:p w14:paraId="1424AD42" w14:textId="77777777" w:rsidR="00516BBB" w:rsidRDefault="00516BBB" w:rsidP="00516BBB">
      <w:pPr>
        <w:jc w:val="both"/>
      </w:pPr>
      <w:r>
        <w:t xml:space="preserve">the NAS shall categorize the corresponding access attempt into access identities and an access category </w:t>
      </w:r>
      <w:r w:rsidRPr="0062111B">
        <w:t xml:space="preserve">and provide the </w:t>
      </w:r>
      <w:r>
        <w:t xml:space="preserve">access identities and the access category to the </w:t>
      </w:r>
      <w:r w:rsidRPr="0062111B">
        <w:t>lower layers for the purpose of access control checking.</w:t>
      </w:r>
    </w:p>
    <w:p w14:paraId="5E177A57" w14:textId="77777777" w:rsidR="00516BBB" w:rsidRPr="0062111B" w:rsidRDefault="00516BBB" w:rsidP="00516BBB">
      <w:pPr>
        <w:tabs>
          <w:tab w:val="num" w:pos="3600"/>
          <w:tab w:val="left" w:pos="6885"/>
        </w:tabs>
        <w:jc w:val="both"/>
      </w:pPr>
      <w:r>
        <w:t>Therefore, NAS is already required to determine the Access Category and Access Identity. That requirement towards NAS resolve the open point in RAN2:</w:t>
      </w:r>
    </w:p>
    <w:p w14:paraId="45BD52BE" w14:textId="77777777" w:rsidR="00516BBB" w:rsidRDefault="00516BBB" w:rsidP="00516BBB">
      <w:pPr>
        <w:jc w:val="both"/>
        <w:rPr>
          <w:rFonts w:cs="Arial"/>
          <w:color w:val="000000" w:themeColor="text1"/>
        </w:rPr>
      </w:pPr>
      <w:r w:rsidRPr="00197EAA">
        <w:rPr>
          <w:rFonts w:cs="Arial"/>
          <w:b/>
          <w:color w:val="000000" w:themeColor="text1"/>
        </w:rPr>
        <w:t>Proposal 2:</w:t>
      </w:r>
      <w:r>
        <w:rPr>
          <w:rFonts w:cs="Arial"/>
          <w:color w:val="000000" w:themeColor="text1"/>
        </w:rPr>
        <w:t xml:space="preserve"> NAS provides Access Category and Access Identity for any NAS-involved request.</w:t>
      </w:r>
    </w:p>
    <w:p w14:paraId="0B1C1586" w14:textId="77777777" w:rsidR="00516BBB" w:rsidRDefault="00516BBB" w:rsidP="00516BBB">
      <w:pPr>
        <w:pStyle w:val="Heading3"/>
      </w:pPr>
      <w:r>
        <w:t>2.2.2</w:t>
      </w:r>
      <w:r>
        <w:tab/>
        <w:t>AS-triggered request</w:t>
      </w:r>
    </w:p>
    <w:p w14:paraId="4F7268A1" w14:textId="77777777" w:rsidR="00516BBB" w:rsidRDefault="00516BBB" w:rsidP="00516BBB">
      <w:pPr>
        <w:jc w:val="both"/>
      </w:pPr>
      <w:r>
        <w:rPr>
          <w:lang w:eastAsia="en-GB"/>
        </w:rPr>
        <w:t xml:space="preserve">RAN based notification area in RRC_INACTIVE is managed by RAN. </w:t>
      </w:r>
      <w:r>
        <w:t xml:space="preserve">Based on the email discussion in [5], RNA update should be an additional event (out of NAS evens for access control) to trigger Access Barring Control in RRC_INACTIVE. </w:t>
      </w:r>
    </w:p>
    <w:p w14:paraId="7324D61B" w14:textId="77777777" w:rsidR="00516BBB" w:rsidRDefault="00516BBB" w:rsidP="00516BBB">
      <w:pPr>
        <w:jc w:val="both"/>
        <w:rPr>
          <w:lang w:eastAsia="en-GB"/>
        </w:rPr>
      </w:pPr>
      <w:r>
        <w:rPr>
          <w:lang w:eastAsia="en-GB"/>
        </w:rPr>
        <w:t xml:space="preserve">This is AS-triggered type of access, that would be exceptional case for which NAS cannot provide Access Category without getting to know from AS. </w:t>
      </w:r>
    </w:p>
    <w:p w14:paraId="6736C00B" w14:textId="77777777" w:rsidR="00516BBB" w:rsidRDefault="00516BBB" w:rsidP="00516BBB">
      <w:pPr>
        <w:jc w:val="both"/>
      </w:pPr>
      <w:r>
        <w:rPr>
          <w:b/>
        </w:rPr>
        <w:t>Observation 1</w:t>
      </w:r>
      <w:r w:rsidRPr="00D05176">
        <w:rPr>
          <w:b/>
        </w:rPr>
        <w:t>:</w:t>
      </w:r>
      <w:r>
        <w:t xml:space="preserve"> </w:t>
      </w:r>
      <w:r>
        <w:rPr>
          <w:lang w:eastAsia="zh-CN"/>
        </w:rPr>
        <w:t xml:space="preserve"> RNA update is missing event in triggering Access Category in NAS.</w:t>
      </w:r>
    </w:p>
    <w:p w14:paraId="3A72581D" w14:textId="77777777" w:rsidR="00516BBB" w:rsidRDefault="00516BBB" w:rsidP="00516BBB">
      <w:pPr>
        <w:jc w:val="both"/>
        <w:rPr>
          <w:lang w:eastAsia="en-GB"/>
        </w:rPr>
      </w:pPr>
      <w:r>
        <w:rPr>
          <w:lang w:eastAsia="en-GB"/>
        </w:rPr>
        <w:t>If NAS layer was responsible for Access Category determination for RNA update request, the cross-layer interactions required to determine Access Category for this case would:</w:t>
      </w:r>
    </w:p>
    <w:p w14:paraId="4FAB1C83" w14:textId="77777777" w:rsidR="00516BBB" w:rsidRDefault="00516BBB" w:rsidP="00516BBB">
      <w:pPr>
        <w:jc w:val="both"/>
        <w:rPr>
          <w:lang w:eastAsia="en-GB"/>
        </w:rPr>
      </w:pPr>
      <w:r>
        <w:rPr>
          <w:lang w:eastAsia="en-GB"/>
        </w:rPr>
        <w:t xml:space="preserve">-  be exceptional </w:t>
      </w:r>
    </w:p>
    <w:p w14:paraId="7271AE78" w14:textId="77777777" w:rsidR="00516BBB" w:rsidRDefault="00516BBB" w:rsidP="00516BBB">
      <w:pPr>
        <w:jc w:val="both"/>
        <w:rPr>
          <w:lang w:eastAsia="en-GB"/>
        </w:rPr>
      </w:pPr>
      <w:r>
        <w:rPr>
          <w:lang w:eastAsia="en-GB"/>
        </w:rPr>
        <w:t>-  require AS information to be made available in NAS to trigger Access Category determination</w:t>
      </w:r>
    </w:p>
    <w:p w14:paraId="0E3F2C7B" w14:textId="77777777" w:rsidR="00516BBB" w:rsidRDefault="00516BBB" w:rsidP="00516BBB">
      <w:pPr>
        <w:jc w:val="both"/>
        <w:rPr>
          <w:lang w:eastAsia="en-GB"/>
        </w:rPr>
      </w:pPr>
      <w:r>
        <w:rPr>
          <w:lang w:eastAsia="en-GB"/>
        </w:rPr>
        <w:t xml:space="preserve">-  require NAS to determine Access Category </w:t>
      </w:r>
    </w:p>
    <w:p w14:paraId="289A19F7" w14:textId="77777777" w:rsidR="00516BBB" w:rsidRDefault="00516BBB" w:rsidP="00516BBB">
      <w:pPr>
        <w:jc w:val="both"/>
        <w:rPr>
          <w:lang w:eastAsia="en-GB"/>
        </w:rPr>
      </w:pPr>
      <w:r>
        <w:rPr>
          <w:lang w:eastAsia="en-GB"/>
        </w:rPr>
        <w:t xml:space="preserve">-  require response back to AS with Access Category </w:t>
      </w:r>
    </w:p>
    <w:p w14:paraId="3AE2E3CF" w14:textId="77777777" w:rsidR="00516BBB" w:rsidRDefault="00516BBB" w:rsidP="00516BBB">
      <w:pPr>
        <w:jc w:val="both"/>
        <w:rPr>
          <w:lang w:eastAsia="en-GB"/>
        </w:rPr>
      </w:pPr>
      <w:r>
        <w:rPr>
          <w:lang w:eastAsia="en-GB"/>
        </w:rPr>
        <w:t>If AS layer was responsible for Access Category determination for RNA update request, the impacts would be mitigated to:</w:t>
      </w:r>
    </w:p>
    <w:p w14:paraId="2D4A5631" w14:textId="77777777" w:rsidR="00516BBB" w:rsidRDefault="00516BBB" w:rsidP="00516BBB">
      <w:pPr>
        <w:jc w:val="both"/>
        <w:rPr>
          <w:lang w:eastAsia="en-GB"/>
        </w:rPr>
      </w:pPr>
      <w:r>
        <w:rPr>
          <w:lang w:eastAsia="en-GB"/>
        </w:rPr>
        <w:t>-  be exceptional case in Access Barring Control in AS</w:t>
      </w:r>
    </w:p>
    <w:p w14:paraId="17D94F0C" w14:textId="77777777" w:rsidR="00516BBB" w:rsidRDefault="00516BBB" w:rsidP="00516BBB">
      <w:pPr>
        <w:jc w:val="both"/>
        <w:rPr>
          <w:lang w:eastAsia="en-GB"/>
        </w:rPr>
      </w:pPr>
      <w:r>
        <w:rPr>
          <w:lang w:eastAsia="en-GB"/>
        </w:rPr>
        <w:t>-  require AS to determine Access Category</w:t>
      </w:r>
    </w:p>
    <w:p w14:paraId="06BA5083" w14:textId="77777777" w:rsidR="00516BBB" w:rsidRDefault="00516BBB" w:rsidP="00516BBB">
      <w:pPr>
        <w:jc w:val="both"/>
        <w:rPr>
          <w:lang w:eastAsia="en-GB"/>
        </w:rPr>
      </w:pPr>
      <w:r>
        <w:rPr>
          <w:lang w:eastAsia="en-GB"/>
        </w:rPr>
        <w:t>In both cases handling of the AS-triggered request is exceptional. Therefore, for simplicity we propose the following:</w:t>
      </w:r>
    </w:p>
    <w:p w14:paraId="789B043A" w14:textId="759BB813" w:rsidR="003B114D" w:rsidRDefault="00516BBB" w:rsidP="00516BBB">
      <w:pPr>
        <w:jc w:val="both"/>
        <w:rPr>
          <w:rFonts w:cs="Arial"/>
          <w:color w:val="000000" w:themeColor="text1"/>
        </w:rPr>
      </w:pPr>
      <w:r w:rsidRPr="00197EAA">
        <w:rPr>
          <w:rFonts w:cs="Arial"/>
          <w:b/>
          <w:color w:val="000000" w:themeColor="text1"/>
        </w:rPr>
        <w:t xml:space="preserve">Proposal </w:t>
      </w:r>
      <w:r>
        <w:rPr>
          <w:rFonts w:cs="Arial"/>
          <w:b/>
          <w:color w:val="000000" w:themeColor="text1"/>
        </w:rPr>
        <w:t>3</w:t>
      </w:r>
      <w:r w:rsidRPr="00197EAA">
        <w:rPr>
          <w:rFonts w:cs="Arial"/>
          <w:b/>
          <w:color w:val="000000" w:themeColor="text1"/>
        </w:rPr>
        <w:t>:</w:t>
      </w:r>
      <w:r>
        <w:rPr>
          <w:rFonts w:cs="Arial"/>
          <w:color w:val="000000" w:themeColor="text1"/>
        </w:rPr>
        <w:t xml:space="preserve"> New Access Category for RNA update is defined</w:t>
      </w:r>
      <w:r w:rsidR="003B114D">
        <w:rPr>
          <w:rFonts w:cs="Arial"/>
          <w:color w:val="000000" w:themeColor="text1"/>
        </w:rPr>
        <w:t xml:space="preserve"> (and communicated to SA1 and CT1). </w:t>
      </w:r>
    </w:p>
    <w:p w14:paraId="4624419A" w14:textId="274F426A" w:rsidR="00516BBB" w:rsidRDefault="00516BBB" w:rsidP="00516BBB">
      <w:pPr>
        <w:jc w:val="both"/>
        <w:rPr>
          <w:rFonts w:cs="Arial"/>
          <w:color w:val="000000" w:themeColor="text1"/>
        </w:rPr>
      </w:pPr>
      <w:r w:rsidRPr="00197EAA">
        <w:rPr>
          <w:rFonts w:cs="Arial"/>
          <w:b/>
          <w:color w:val="000000" w:themeColor="text1"/>
        </w:rPr>
        <w:t xml:space="preserve">Proposal </w:t>
      </w:r>
      <w:r>
        <w:rPr>
          <w:rFonts w:cs="Arial"/>
          <w:b/>
          <w:color w:val="000000" w:themeColor="text1"/>
        </w:rPr>
        <w:t>4</w:t>
      </w:r>
      <w:r w:rsidRPr="00197EAA">
        <w:rPr>
          <w:rFonts w:cs="Arial"/>
          <w:b/>
          <w:color w:val="000000" w:themeColor="text1"/>
        </w:rPr>
        <w:t>:</w:t>
      </w:r>
      <w:r>
        <w:rPr>
          <w:rFonts w:cs="Arial"/>
          <w:color w:val="000000" w:themeColor="text1"/>
        </w:rPr>
        <w:t xml:space="preserve"> AS determines Access Category for RNA update request.</w:t>
      </w:r>
    </w:p>
    <w:p w14:paraId="2220A8D1" w14:textId="77777777" w:rsidR="00006A50" w:rsidRDefault="00006A50" w:rsidP="00006A50">
      <w:pPr>
        <w:jc w:val="both"/>
        <w:rPr>
          <w:lang w:eastAsia="en-GB"/>
        </w:rPr>
      </w:pPr>
    </w:p>
    <w:p w14:paraId="4B26159C" w14:textId="4F238E8D" w:rsidR="00006A50" w:rsidRPr="00006A50" w:rsidRDefault="00006A50" w:rsidP="00006A50">
      <w:pPr>
        <w:jc w:val="both"/>
        <w:rPr>
          <w:lang w:eastAsia="en-GB"/>
        </w:rPr>
      </w:pPr>
      <w:r w:rsidRPr="00006A50">
        <w:rPr>
          <w:lang w:eastAsia="en-GB"/>
        </w:rPr>
        <w:t xml:space="preserve">NAS has been in charge of determining </w:t>
      </w:r>
      <w:r>
        <w:rPr>
          <w:lang w:eastAsia="en-GB"/>
        </w:rPr>
        <w:t>a</w:t>
      </w:r>
      <w:r w:rsidRPr="00006A50">
        <w:rPr>
          <w:lang w:eastAsia="en-GB"/>
        </w:rPr>
        <w:t xml:space="preserve">ssociated Access Identity </w:t>
      </w:r>
      <w:r>
        <w:rPr>
          <w:lang w:eastAsia="en-GB"/>
        </w:rPr>
        <w:t xml:space="preserve">of </w:t>
      </w:r>
      <w:r w:rsidRPr="00006A50">
        <w:rPr>
          <w:lang w:eastAsia="en-GB"/>
        </w:rPr>
        <w:t>the request</w:t>
      </w:r>
      <w:r>
        <w:rPr>
          <w:lang w:eastAsia="en-GB"/>
        </w:rPr>
        <w:t xml:space="preserve">. Thus, assuming NAS can maintain the Access Identity, there are to </w:t>
      </w:r>
      <w:r w:rsidRPr="00006A50">
        <w:rPr>
          <w:lang w:eastAsia="en-GB"/>
        </w:rPr>
        <w:t xml:space="preserve">possible alternatives </w:t>
      </w:r>
      <w:r>
        <w:rPr>
          <w:lang w:eastAsia="en-GB"/>
        </w:rPr>
        <w:t>to get it</w:t>
      </w:r>
      <w:r w:rsidRPr="00006A50">
        <w:rPr>
          <w:lang w:eastAsia="en-GB"/>
        </w:rPr>
        <w:t>:</w:t>
      </w:r>
    </w:p>
    <w:p w14:paraId="0F17D78B" w14:textId="43345733" w:rsidR="00006A50" w:rsidRPr="00006A50" w:rsidRDefault="00006A50" w:rsidP="00006A50">
      <w:pPr>
        <w:jc w:val="both"/>
        <w:rPr>
          <w:lang w:eastAsia="en-GB"/>
        </w:rPr>
      </w:pPr>
      <w:r>
        <w:rPr>
          <w:lang w:eastAsia="en-GB"/>
        </w:rPr>
        <w:t xml:space="preserve">- </w:t>
      </w:r>
      <w:r w:rsidRPr="00006A50">
        <w:rPr>
          <w:lang w:eastAsia="en-GB"/>
        </w:rPr>
        <w:t>AS requests NAS to provide access identity(ies) of the UE when the RNA update request needs to be sent; or</w:t>
      </w:r>
    </w:p>
    <w:p w14:paraId="4DC8B186" w14:textId="5BB4AF8C" w:rsidR="00006A50" w:rsidRDefault="00006A50" w:rsidP="00006A50">
      <w:pPr>
        <w:jc w:val="both"/>
        <w:rPr>
          <w:lang w:eastAsia="en-GB"/>
        </w:rPr>
      </w:pPr>
      <w:r>
        <w:rPr>
          <w:lang w:eastAsia="en-GB"/>
        </w:rPr>
        <w:t xml:space="preserve">- </w:t>
      </w:r>
      <w:r w:rsidRPr="00006A50">
        <w:rPr>
          <w:lang w:eastAsia="en-GB"/>
        </w:rPr>
        <w:t>NAS provides AS with access identity(ies) of the UE whenever there is any change on the access identity(ies).</w:t>
      </w:r>
    </w:p>
    <w:p w14:paraId="3DBF70EA" w14:textId="2AFF1644" w:rsidR="00006A50" w:rsidRPr="00006A50" w:rsidRDefault="00006A50" w:rsidP="00006A50">
      <w:pPr>
        <w:jc w:val="both"/>
        <w:rPr>
          <w:lang w:eastAsia="en-GB"/>
        </w:rPr>
      </w:pPr>
      <w:r>
        <w:rPr>
          <w:lang w:eastAsia="en-GB"/>
        </w:rPr>
        <w:t>To simplify the model of interacting between AS and NAS, be propose:</w:t>
      </w:r>
    </w:p>
    <w:p w14:paraId="175B0071" w14:textId="0C0931C8" w:rsidR="00006A50" w:rsidRDefault="00006A50" w:rsidP="00006A50">
      <w:pPr>
        <w:jc w:val="both"/>
        <w:rPr>
          <w:rFonts w:cs="Arial"/>
          <w:color w:val="000000" w:themeColor="text1"/>
        </w:rPr>
      </w:pPr>
      <w:r w:rsidRPr="00197EAA">
        <w:rPr>
          <w:rFonts w:cs="Arial"/>
          <w:b/>
          <w:color w:val="000000" w:themeColor="text1"/>
        </w:rPr>
        <w:t xml:space="preserve">Proposal </w:t>
      </w:r>
      <w:r>
        <w:rPr>
          <w:rFonts w:cs="Arial"/>
          <w:b/>
          <w:color w:val="000000" w:themeColor="text1"/>
        </w:rPr>
        <w:t>5</w:t>
      </w:r>
      <w:r w:rsidRPr="00197EAA">
        <w:rPr>
          <w:rFonts w:cs="Arial"/>
          <w:b/>
          <w:color w:val="000000" w:themeColor="text1"/>
        </w:rPr>
        <w:t>:</w:t>
      </w:r>
      <w:r>
        <w:rPr>
          <w:rFonts w:cs="Arial"/>
          <w:color w:val="000000" w:themeColor="text1"/>
        </w:rPr>
        <w:t xml:space="preserve"> </w:t>
      </w:r>
      <w:r>
        <w:rPr>
          <w:lang w:eastAsia="en-GB"/>
        </w:rPr>
        <w:t>NAS provides AS with Access I</w:t>
      </w:r>
      <w:r w:rsidRPr="00006A50">
        <w:rPr>
          <w:lang w:eastAsia="en-GB"/>
        </w:rPr>
        <w:t>dentity(ies) of the UE whene</w:t>
      </w:r>
      <w:r>
        <w:rPr>
          <w:lang w:eastAsia="en-GB"/>
        </w:rPr>
        <w:t>ver there is any change on the Access I</w:t>
      </w:r>
      <w:r w:rsidRPr="00006A50">
        <w:rPr>
          <w:lang w:eastAsia="en-GB"/>
        </w:rPr>
        <w:t>dentity(ies)</w:t>
      </w:r>
      <w:r>
        <w:rPr>
          <w:rFonts w:cs="Arial"/>
          <w:color w:val="000000" w:themeColor="text1"/>
        </w:rPr>
        <w:t>.</w:t>
      </w:r>
    </w:p>
    <w:p w14:paraId="1F590F89" w14:textId="77777777" w:rsidR="00516BBB" w:rsidRPr="006E13D1" w:rsidRDefault="00516BBB" w:rsidP="00516BBB">
      <w:pPr>
        <w:pStyle w:val="Heading1"/>
      </w:pPr>
      <w:r>
        <w:t>3</w:t>
      </w:r>
      <w:r w:rsidRPr="006E13D1">
        <w:tab/>
      </w:r>
      <w:r>
        <w:t>Conclusions</w:t>
      </w:r>
    </w:p>
    <w:p w14:paraId="36B5AC26" w14:textId="77777777" w:rsidR="00516BBB" w:rsidRDefault="00516BBB" w:rsidP="00516BBB">
      <w:r>
        <w:t>This contribution has discussed access control in NG-RAN and has made the following proposals:</w:t>
      </w:r>
    </w:p>
    <w:p w14:paraId="7299FC2D" w14:textId="77777777" w:rsidR="00516BBB" w:rsidRDefault="00516BBB" w:rsidP="00516BBB">
      <w:pPr>
        <w:jc w:val="both"/>
      </w:pPr>
      <w:r>
        <w:rPr>
          <w:b/>
        </w:rPr>
        <w:t>Observation 1</w:t>
      </w:r>
      <w:r w:rsidRPr="00D05176">
        <w:rPr>
          <w:b/>
        </w:rPr>
        <w:t>:</w:t>
      </w:r>
      <w:r>
        <w:t xml:space="preserve"> </w:t>
      </w:r>
      <w:r>
        <w:rPr>
          <w:lang w:eastAsia="zh-CN"/>
        </w:rPr>
        <w:t xml:space="preserve"> RNA update is missing event in triggering Access Category in NAS.</w:t>
      </w:r>
    </w:p>
    <w:p w14:paraId="186C4A67" w14:textId="77777777" w:rsidR="00516BBB" w:rsidRDefault="00516BBB" w:rsidP="00516BBB">
      <w:pPr>
        <w:jc w:val="both"/>
        <w:rPr>
          <w:lang w:eastAsia="zh-CN"/>
        </w:rPr>
      </w:pPr>
      <w:bookmarkStart w:id="4" w:name="_Hlk494298585"/>
      <w:r w:rsidRPr="00D05176">
        <w:rPr>
          <w:b/>
        </w:rPr>
        <w:t xml:space="preserve">Proposal </w:t>
      </w:r>
      <w:r>
        <w:rPr>
          <w:b/>
        </w:rPr>
        <w:t>1</w:t>
      </w:r>
      <w:r w:rsidRPr="00D05176">
        <w:rPr>
          <w:b/>
        </w:rPr>
        <w:t>:</w:t>
      </w:r>
      <w:r>
        <w:t xml:space="preserve"> </w:t>
      </w:r>
      <w:r>
        <w:rPr>
          <w:lang w:eastAsia="zh-CN"/>
        </w:rPr>
        <w:t xml:space="preserve"> Access Barring Control is supported by RRC for any transition to RRC_CONNECTED. </w:t>
      </w:r>
    </w:p>
    <w:bookmarkEnd w:id="4"/>
    <w:p w14:paraId="0D6F153B" w14:textId="77777777" w:rsidR="00516BBB" w:rsidRDefault="00516BBB" w:rsidP="00516BBB">
      <w:pPr>
        <w:jc w:val="both"/>
        <w:rPr>
          <w:rFonts w:cs="Arial"/>
          <w:color w:val="000000" w:themeColor="text1"/>
        </w:rPr>
      </w:pPr>
      <w:r w:rsidRPr="00197EAA">
        <w:rPr>
          <w:rFonts w:cs="Arial"/>
          <w:b/>
          <w:color w:val="000000" w:themeColor="text1"/>
        </w:rPr>
        <w:t>Proposal 2:</w:t>
      </w:r>
      <w:r>
        <w:rPr>
          <w:rFonts w:cs="Arial"/>
          <w:color w:val="000000" w:themeColor="text1"/>
        </w:rPr>
        <w:t xml:space="preserve"> NAS provides Access Category and Access Identity for any NAS-involved request.</w:t>
      </w:r>
    </w:p>
    <w:p w14:paraId="798E3AAB" w14:textId="3173C4CC" w:rsidR="00516BBB" w:rsidRDefault="00516BBB" w:rsidP="00516BBB">
      <w:pPr>
        <w:jc w:val="both"/>
        <w:rPr>
          <w:rFonts w:cs="Arial"/>
          <w:color w:val="000000" w:themeColor="text1"/>
        </w:rPr>
      </w:pPr>
      <w:r w:rsidRPr="00197EAA">
        <w:rPr>
          <w:rFonts w:cs="Arial"/>
          <w:b/>
          <w:color w:val="000000" w:themeColor="text1"/>
        </w:rPr>
        <w:t xml:space="preserve">Proposal </w:t>
      </w:r>
      <w:r>
        <w:rPr>
          <w:rFonts w:cs="Arial"/>
          <w:b/>
          <w:color w:val="000000" w:themeColor="text1"/>
        </w:rPr>
        <w:t>3</w:t>
      </w:r>
      <w:r w:rsidRPr="00197EAA">
        <w:rPr>
          <w:rFonts w:cs="Arial"/>
          <w:b/>
          <w:color w:val="000000" w:themeColor="text1"/>
        </w:rPr>
        <w:t>:</w:t>
      </w:r>
      <w:r>
        <w:rPr>
          <w:rFonts w:cs="Arial"/>
          <w:color w:val="000000" w:themeColor="text1"/>
        </w:rPr>
        <w:t xml:space="preserve"> New Access Category for RNA update is </w:t>
      </w:r>
      <w:r w:rsidR="003B114D">
        <w:rPr>
          <w:rFonts w:cs="Arial"/>
          <w:color w:val="000000" w:themeColor="text1"/>
        </w:rPr>
        <w:t>defined (and communicated to SA1 and CT1).</w:t>
      </w:r>
    </w:p>
    <w:p w14:paraId="606DA1D6" w14:textId="63492207" w:rsidR="00516BBB" w:rsidRDefault="00516BBB" w:rsidP="00516BBB">
      <w:pPr>
        <w:jc w:val="both"/>
        <w:rPr>
          <w:rFonts w:cs="Arial"/>
          <w:color w:val="000000" w:themeColor="text1"/>
        </w:rPr>
      </w:pPr>
      <w:r w:rsidRPr="00197EAA">
        <w:rPr>
          <w:rFonts w:cs="Arial"/>
          <w:b/>
          <w:color w:val="000000" w:themeColor="text1"/>
        </w:rPr>
        <w:t xml:space="preserve">Proposal </w:t>
      </w:r>
      <w:r>
        <w:rPr>
          <w:rFonts w:cs="Arial"/>
          <w:b/>
          <w:color w:val="000000" w:themeColor="text1"/>
        </w:rPr>
        <w:t>4</w:t>
      </w:r>
      <w:r w:rsidRPr="00197EAA">
        <w:rPr>
          <w:rFonts w:cs="Arial"/>
          <w:b/>
          <w:color w:val="000000" w:themeColor="text1"/>
        </w:rPr>
        <w:t>:</w:t>
      </w:r>
      <w:r>
        <w:rPr>
          <w:rFonts w:cs="Arial"/>
          <w:color w:val="000000" w:themeColor="text1"/>
        </w:rPr>
        <w:t xml:space="preserve"> AS determines Access Category for RNA update request.</w:t>
      </w:r>
    </w:p>
    <w:p w14:paraId="555521C6" w14:textId="77777777" w:rsidR="00006A50" w:rsidRDefault="00006A50" w:rsidP="00006A50">
      <w:pPr>
        <w:jc w:val="both"/>
        <w:rPr>
          <w:rFonts w:cs="Arial"/>
          <w:color w:val="000000" w:themeColor="text1"/>
        </w:rPr>
      </w:pPr>
      <w:r w:rsidRPr="00197EAA">
        <w:rPr>
          <w:rFonts w:cs="Arial"/>
          <w:b/>
          <w:color w:val="000000" w:themeColor="text1"/>
        </w:rPr>
        <w:t xml:space="preserve">Proposal </w:t>
      </w:r>
      <w:r>
        <w:rPr>
          <w:rFonts w:cs="Arial"/>
          <w:b/>
          <w:color w:val="000000" w:themeColor="text1"/>
        </w:rPr>
        <w:t>5</w:t>
      </w:r>
      <w:r w:rsidRPr="00197EAA">
        <w:rPr>
          <w:rFonts w:cs="Arial"/>
          <w:b/>
          <w:color w:val="000000" w:themeColor="text1"/>
        </w:rPr>
        <w:t>:</w:t>
      </w:r>
      <w:r>
        <w:rPr>
          <w:rFonts w:cs="Arial"/>
          <w:color w:val="000000" w:themeColor="text1"/>
        </w:rPr>
        <w:t xml:space="preserve"> </w:t>
      </w:r>
      <w:r>
        <w:rPr>
          <w:lang w:eastAsia="en-GB"/>
        </w:rPr>
        <w:t>NAS provides AS with Access I</w:t>
      </w:r>
      <w:r w:rsidRPr="00006A50">
        <w:rPr>
          <w:lang w:eastAsia="en-GB"/>
        </w:rPr>
        <w:t>dentity(ies) of the UE whene</w:t>
      </w:r>
      <w:r>
        <w:rPr>
          <w:lang w:eastAsia="en-GB"/>
        </w:rPr>
        <w:t>ver there is any change on the Access I</w:t>
      </w:r>
      <w:r w:rsidRPr="00006A50">
        <w:rPr>
          <w:lang w:eastAsia="en-GB"/>
        </w:rPr>
        <w:t>dentity(ies)</w:t>
      </w:r>
      <w:r>
        <w:rPr>
          <w:rFonts w:cs="Arial"/>
          <w:color w:val="000000" w:themeColor="text1"/>
        </w:rPr>
        <w:t>.</w:t>
      </w:r>
    </w:p>
    <w:p w14:paraId="68E68859" w14:textId="77777777" w:rsidR="00516BBB" w:rsidRPr="006E13D1" w:rsidRDefault="00516BBB" w:rsidP="00516BBB">
      <w:pPr>
        <w:pStyle w:val="Heading1"/>
      </w:pPr>
      <w:r w:rsidRPr="006E13D1">
        <w:t>References</w:t>
      </w:r>
    </w:p>
    <w:p w14:paraId="6F09B6F7" w14:textId="77777777" w:rsidR="00516BBB" w:rsidRDefault="00516BBB" w:rsidP="00516BBB">
      <w:pPr>
        <w:numPr>
          <w:ilvl w:val="0"/>
          <w:numId w:val="4"/>
        </w:numPr>
        <w:overflowPunct w:val="0"/>
        <w:autoSpaceDE w:val="0"/>
        <w:autoSpaceDN w:val="0"/>
        <w:adjustRightInd w:val="0"/>
        <w:textAlignment w:val="baseline"/>
      </w:pPr>
      <w:r>
        <w:t xml:space="preserve">3GPP TS 38.300, </w:t>
      </w:r>
      <w:r>
        <w:rPr>
          <w:i/>
        </w:rPr>
        <w:t>NR and NG-RAN Overall Description; Stage 2; (Release 15)</w:t>
      </w:r>
      <w:r>
        <w:t xml:space="preserve">, </w:t>
      </w:r>
      <w:r w:rsidRPr="00183A02">
        <w:rPr>
          <w:i/>
        </w:rPr>
        <w:t>v</w:t>
      </w:r>
      <w:r>
        <w:rPr>
          <w:i/>
        </w:rPr>
        <w:t>.15.0</w:t>
      </w:r>
      <w:r w:rsidRPr="00183A02">
        <w:rPr>
          <w:i/>
        </w:rPr>
        <w:t>.0</w:t>
      </w:r>
      <w:r>
        <w:t>, RAN2</w:t>
      </w:r>
    </w:p>
    <w:p w14:paraId="62BD0C80" w14:textId="77777777" w:rsidR="00516BBB" w:rsidRDefault="00516BBB" w:rsidP="00516BBB">
      <w:pPr>
        <w:numPr>
          <w:ilvl w:val="0"/>
          <w:numId w:val="4"/>
        </w:numPr>
        <w:overflowPunct w:val="0"/>
        <w:autoSpaceDE w:val="0"/>
        <w:autoSpaceDN w:val="0"/>
        <w:adjustRightInd w:val="0"/>
        <w:textAlignment w:val="baseline"/>
      </w:pPr>
      <w:r>
        <w:t xml:space="preserve">S1-174619, </w:t>
      </w:r>
      <w:r w:rsidRPr="00B778C5">
        <w:rPr>
          <w:i/>
        </w:rPr>
        <w:t>Clarification on unified access control requirements,</w:t>
      </w:r>
      <w:r>
        <w:t xml:space="preserve"> N</w:t>
      </w:r>
      <w:r w:rsidRPr="00B778C5">
        <w:t>TT DOCOMO INC.</w:t>
      </w:r>
      <w:r w:rsidRPr="00B778C5">
        <w:rPr>
          <w:rFonts w:hint="eastAsia"/>
        </w:rPr>
        <w:t xml:space="preserve">, </w:t>
      </w:r>
      <w:r w:rsidRPr="00B778C5">
        <w:t>U.S. Department of Commerce</w:t>
      </w:r>
      <w:r w:rsidRPr="00B778C5">
        <w:rPr>
          <w:rFonts w:hint="eastAsia"/>
        </w:rPr>
        <w:t xml:space="preserve">, FirstNet, </w:t>
      </w:r>
      <w:r w:rsidRPr="00B778C5">
        <w:t>Vencore Labs</w:t>
      </w:r>
      <w:r w:rsidRPr="00B778C5">
        <w:rPr>
          <w:rFonts w:hint="eastAsia"/>
        </w:rPr>
        <w:t xml:space="preserve">, </w:t>
      </w:r>
      <w:r w:rsidRPr="00B778C5">
        <w:t>Qualcomm Incorporated</w:t>
      </w:r>
      <w:r w:rsidRPr="00B778C5">
        <w:rPr>
          <w:rFonts w:hint="eastAsia"/>
        </w:rPr>
        <w:t xml:space="preserve">, </w:t>
      </w:r>
      <w:r w:rsidRPr="00B778C5">
        <w:t>LG Electronics</w:t>
      </w:r>
      <w:r w:rsidRPr="00B778C5">
        <w:rPr>
          <w:rFonts w:hint="eastAsia"/>
        </w:rPr>
        <w:t xml:space="preserve"> Inc., </w:t>
      </w:r>
      <w:r w:rsidRPr="00B778C5">
        <w:t>Nokia, Nokia Shanghai Bell</w:t>
      </w:r>
      <w:r w:rsidRPr="00B778C5">
        <w:rPr>
          <w:rFonts w:hint="eastAsia"/>
        </w:rPr>
        <w:t>, AT&amp;T, Intel, Ericsson</w:t>
      </w:r>
    </w:p>
    <w:p w14:paraId="09958490" w14:textId="77777777" w:rsidR="00516BBB" w:rsidRDefault="00516BBB" w:rsidP="00516BBB">
      <w:pPr>
        <w:numPr>
          <w:ilvl w:val="0"/>
          <w:numId w:val="4"/>
        </w:numPr>
        <w:overflowPunct w:val="0"/>
        <w:autoSpaceDE w:val="0"/>
        <w:autoSpaceDN w:val="0"/>
        <w:adjustRightInd w:val="0"/>
        <w:textAlignment w:val="baseline"/>
      </w:pPr>
      <w:r>
        <w:t>C1-180708 CT1's chosen solution for unified access control, CT1</w:t>
      </w:r>
    </w:p>
    <w:p w14:paraId="480B37AB" w14:textId="77777777" w:rsidR="00516BBB" w:rsidRDefault="00516BBB" w:rsidP="00516BBB">
      <w:pPr>
        <w:numPr>
          <w:ilvl w:val="0"/>
          <w:numId w:val="4"/>
        </w:numPr>
        <w:overflowPunct w:val="0"/>
        <w:autoSpaceDE w:val="0"/>
        <w:autoSpaceDN w:val="0"/>
        <w:adjustRightInd w:val="0"/>
        <w:textAlignment w:val="baseline"/>
      </w:pPr>
      <w:r>
        <w:t xml:space="preserve">C1-180661 </w:t>
      </w:r>
      <w:r w:rsidRPr="00465586">
        <w:rPr>
          <w:i/>
        </w:rPr>
        <w:t xml:space="preserve">Unified Access Control – Merging alternative 2 and alternative 1, </w:t>
      </w:r>
      <w:r>
        <w:rPr>
          <w:noProof/>
        </w:rPr>
        <w:t>Intel Corporation, Qualcomm Incorporated, Vencore Labs, OEC, ZTE, vivo, Samsung, LG Electronics, Sony, Telia Company, AT&amp;T, Vodafone, Huawei, HiSilicon, CATT, Nokia, Nokia Shanghai Bell, NTT DoCoMo, Ericsson, MediaTek</w:t>
      </w:r>
    </w:p>
    <w:p w14:paraId="71636D2A" w14:textId="527C4133" w:rsidR="00516BBB" w:rsidRDefault="00006A50" w:rsidP="00516BBB">
      <w:pPr>
        <w:numPr>
          <w:ilvl w:val="0"/>
          <w:numId w:val="4"/>
        </w:numPr>
        <w:overflowPunct w:val="0"/>
        <w:autoSpaceDE w:val="0"/>
        <w:autoSpaceDN w:val="0"/>
        <w:adjustRightInd w:val="0"/>
        <w:textAlignment w:val="baseline"/>
      </w:pPr>
      <w:r>
        <w:t xml:space="preserve">R2-1802937, </w:t>
      </w:r>
      <w:r w:rsidR="00516BBB">
        <w:t xml:space="preserve">Email discussion report </w:t>
      </w:r>
      <w:r w:rsidR="00516BBB" w:rsidRPr="0014563C">
        <w:t>on [NR-AH1801#07][NR] Reply LS to CT1 on AC</w:t>
      </w:r>
    </w:p>
    <w:p w14:paraId="3997F265" w14:textId="336D318F" w:rsidR="00FF2F19" w:rsidRPr="00516BBB" w:rsidRDefault="00FF2F19" w:rsidP="00516BBB"/>
    <w:sectPr w:rsidR="00FF2F19" w:rsidRPr="00516B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C8C0F" w14:textId="77777777" w:rsidR="00BF1A9A" w:rsidRDefault="00BF1A9A">
      <w:r>
        <w:separator/>
      </w:r>
    </w:p>
  </w:endnote>
  <w:endnote w:type="continuationSeparator" w:id="0">
    <w:p w14:paraId="770C8D4D" w14:textId="77777777" w:rsidR="00BF1A9A" w:rsidRDefault="00BF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0DD59" w14:textId="77777777" w:rsidR="00BF1A9A" w:rsidRDefault="00BF1A9A">
      <w:r>
        <w:separator/>
      </w:r>
    </w:p>
  </w:footnote>
  <w:footnote w:type="continuationSeparator" w:id="0">
    <w:p w14:paraId="1B5C9169" w14:textId="77777777" w:rsidR="00BF1A9A" w:rsidRDefault="00BF1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10"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2"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0476B9"/>
    <w:multiLevelType w:val="multilevel"/>
    <w:tmpl w:val="710476B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7" w15:restartNumberingAfterBreak="0">
    <w:nsid w:val="75F46266"/>
    <w:multiLevelType w:val="hybridMultilevel"/>
    <w:tmpl w:val="10A4A4B8"/>
    <w:lvl w:ilvl="0" w:tplc="A8206E2C">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4A1E44"/>
    <w:multiLevelType w:val="hybridMultilevel"/>
    <w:tmpl w:val="6324F46A"/>
    <w:lvl w:ilvl="0" w:tplc="A5E24B90">
      <w:start w:val="1"/>
      <w:numFmt w:val="bullet"/>
      <w:lvlText w:val="-"/>
      <w:lvlJc w:val="left"/>
      <w:pPr>
        <w:ind w:left="1364"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9" w15:restartNumberingAfterBreak="0">
    <w:nsid w:val="787B64C6"/>
    <w:multiLevelType w:val="hybridMultilevel"/>
    <w:tmpl w:val="2A58BD10"/>
    <w:lvl w:ilvl="0" w:tplc="72409FF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3"/>
  </w:num>
  <w:num w:numId="7">
    <w:abstractNumId w:val="14"/>
  </w:num>
  <w:num w:numId="8">
    <w:abstractNumId w:val="6"/>
  </w:num>
  <w:num w:numId="9">
    <w:abstractNumId w:val="5"/>
  </w:num>
  <w:num w:numId="10">
    <w:abstractNumId w:val="4"/>
  </w:num>
  <w:num w:numId="11">
    <w:abstractNumId w:val="2"/>
  </w:num>
  <w:num w:numId="12">
    <w:abstractNumId w:val="12"/>
  </w:num>
  <w:num w:numId="13">
    <w:abstractNumId w:val="9"/>
  </w:num>
  <w:num w:numId="14">
    <w:abstractNumId w:val="16"/>
  </w:num>
  <w:num w:numId="15">
    <w:abstractNumId w:val="11"/>
  </w:num>
  <w:num w:numId="16">
    <w:abstractNumId w:val="8"/>
  </w:num>
  <w:num w:numId="17">
    <w:abstractNumId w:val="3"/>
  </w:num>
  <w:num w:numId="18">
    <w:abstractNumId w:val="19"/>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06A50"/>
    <w:rsid w:val="00010CBB"/>
    <w:rsid w:val="00033397"/>
    <w:rsid w:val="00040095"/>
    <w:rsid w:val="00080512"/>
    <w:rsid w:val="00081D33"/>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00D69"/>
    <w:rsid w:val="00126BA6"/>
    <w:rsid w:val="00145075"/>
    <w:rsid w:val="001572E6"/>
    <w:rsid w:val="00165075"/>
    <w:rsid w:val="001675ED"/>
    <w:rsid w:val="00170CBD"/>
    <w:rsid w:val="00172AB5"/>
    <w:rsid w:val="00172E74"/>
    <w:rsid w:val="001741A0"/>
    <w:rsid w:val="00181C20"/>
    <w:rsid w:val="00194CD0"/>
    <w:rsid w:val="00197DBF"/>
    <w:rsid w:val="001A4B71"/>
    <w:rsid w:val="001A68E9"/>
    <w:rsid w:val="001B1110"/>
    <w:rsid w:val="001B49C9"/>
    <w:rsid w:val="001C3892"/>
    <w:rsid w:val="001D204E"/>
    <w:rsid w:val="001D3560"/>
    <w:rsid w:val="001E00EE"/>
    <w:rsid w:val="001F168B"/>
    <w:rsid w:val="001F7831"/>
    <w:rsid w:val="0020098C"/>
    <w:rsid w:val="00204045"/>
    <w:rsid w:val="0022606D"/>
    <w:rsid w:val="00233A6D"/>
    <w:rsid w:val="00242956"/>
    <w:rsid w:val="00252B45"/>
    <w:rsid w:val="00253F19"/>
    <w:rsid w:val="002544F8"/>
    <w:rsid w:val="00266FFD"/>
    <w:rsid w:val="002747EC"/>
    <w:rsid w:val="002855BF"/>
    <w:rsid w:val="00291F1B"/>
    <w:rsid w:val="00292757"/>
    <w:rsid w:val="002A05F2"/>
    <w:rsid w:val="002B505D"/>
    <w:rsid w:val="002C4934"/>
    <w:rsid w:val="002D0EF4"/>
    <w:rsid w:val="002E3C5F"/>
    <w:rsid w:val="002F0D22"/>
    <w:rsid w:val="0030476A"/>
    <w:rsid w:val="003172DC"/>
    <w:rsid w:val="00320D4D"/>
    <w:rsid w:val="00324B05"/>
    <w:rsid w:val="00326069"/>
    <w:rsid w:val="0035044E"/>
    <w:rsid w:val="003528BC"/>
    <w:rsid w:val="0035462D"/>
    <w:rsid w:val="0036588E"/>
    <w:rsid w:val="00383C21"/>
    <w:rsid w:val="00393DF5"/>
    <w:rsid w:val="003A02B0"/>
    <w:rsid w:val="003B114D"/>
    <w:rsid w:val="003B40AD"/>
    <w:rsid w:val="003B4579"/>
    <w:rsid w:val="003C4E37"/>
    <w:rsid w:val="003D73F2"/>
    <w:rsid w:val="003E16BE"/>
    <w:rsid w:val="003F67AC"/>
    <w:rsid w:val="00401855"/>
    <w:rsid w:val="00414F61"/>
    <w:rsid w:val="00416B3A"/>
    <w:rsid w:val="00416D5A"/>
    <w:rsid w:val="0042205B"/>
    <w:rsid w:val="00423670"/>
    <w:rsid w:val="004366BC"/>
    <w:rsid w:val="00441EB7"/>
    <w:rsid w:val="0045236E"/>
    <w:rsid w:val="004574F3"/>
    <w:rsid w:val="00465586"/>
    <w:rsid w:val="00477455"/>
    <w:rsid w:val="004828FA"/>
    <w:rsid w:val="004847B7"/>
    <w:rsid w:val="004902F1"/>
    <w:rsid w:val="004C6419"/>
    <w:rsid w:val="004D3578"/>
    <w:rsid w:val="004D380D"/>
    <w:rsid w:val="004D6905"/>
    <w:rsid w:val="004E213A"/>
    <w:rsid w:val="004E7B72"/>
    <w:rsid w:val="004F2B38"/>
    <w:rsid w:val="004F5523"/>
    <w:rsid w:val="00503171"/>
    <w:rsid w:val="00506C28"/>
    <w:rsid w:val="005108AE"/>
    <w:rsid w:val="00513878"/>
    <w:rsid w:val="00516BBB"/>
    <w:rsid w:val="0052135E"/>
    <w:rsid w:val="00525AB5"/>
    <w:rsid w:val="005279FE"/>
    <w:rsid w:val="00532C1A"/>
    <w:rsid w:val="00532E76"/>
    <w:rsid w:val="00534DA0"/>
    <w:rsid w:val="00536A6B"/>
    <w:rsid w:val="00543E6C"/>
    <w:rsid w:val="00564523"/>
    <w:rsid w:val="00565087"/>
    <w:rsid w:val="0056573F"/>
    <w:rsid w:val="00583FD2"/>
    <w:rsid w:val="005A162A"/>
    <w:rsid w:val="005A4361"/>
    <w:rsid w:val="005B03ED"/>
    <w:rsid w:val="005B2D90"/>
    <w:rsid w:val="005C4B5D"/>
    <w:rsid w:val="005E2BB1"/>
    <w:rsid w:val="00605B8A"/>
    <w:rsid w:val="00611566"/>
    <w:rsid w:val="0062111B"/>
    <w:rsid w:val="00621231"/>
    <w:rsid w:val="006212D6"/>
    <w:rsid w:val="00622486"/>
    <w:rsid w:val="006302B9"/>
    <w:rsid w:val="00630F92"/>
    <w:rsid w:val="00645EBD"/>
    <w:rsid w:val="00646D99"/>
    <w:rsid w:val="006548DF"/>
    <w:rsid w:val="00656910"/>
    <w:rsid w:val="006601C7"/>
    <w:rsid w:val="00671200"/>
    <w:rsid w:val="0067406A"/>
    <w:rsid w:val="00674D9C"/>
    <w:rsid w:val="00680EBE"/>
    <w:rsid w:val="00692F0A"/>
    <w:rsid w:val="006A2E4A"/>
    <w:rsid w:val="006C66D8"/>
    <w:rsid w:val="006D1E24"/>
    <w:rsid w:val="006E1417"/>
    <w:rsid w:val="006E6CA4"/>
    <w:rsid w:val="006F015F"/>
    <w:rsid w:val="006F2A34"/>
    <w:rsid w:val="006F606F"/>
    <w:rsid w:val="006F6A2C"/>
    <w:rsid w:val="006F7CB3"/>
    <w:rsid w:val="00714411"/>
    <w:rsid w:val="00734A5B"/>
    <w:rsid w:val="007365DD"/>
    <w:rsid w:val="00740E68"/>
    <w:rsid w:val="00744E76"/>
    <w:rsid w:val="0074718C"/>
    <w:rsid w:val="0074729A"/>
    <w:rsid w:val="00751B65"/>
    <w:rsid w:val="00753574"/>
    <w:rsid w:val="00757D40"/>
    <w:rsid w:val="0077255D"/>
    <w:rsid w:val="00781F0F"/>
    <w:rsid w:val="0078727C"/>
    <w:rsid w:val="0079049D"/>
    <w:rsid w:val="0079239F"/>
    <w:rsid w:val="007960C1"/>
    <w:rsid w:val="00796637"/>
    <w:rsid w:val="007B18D8"/>
    <w:rsid w:val="007B45E6"/>
    <w:rsid w:val="007C095F"/>
    <w:rsid w:val="007C73E6"/>
    <w:rsid w:val="007E38DA"/>
    <w:rsid w:val="007F2258"/>
    <w:rsid w:val="00801485"/>
    <w:rsid w:val="008028A4"/>
    <w:rsid w:val="00813245"/>
    <w:rsid w:val="008132B4"/>
    <w:rsid w:val="00815036"/>
    <w:rsid w:val="008248E2"/>
    <w:rsid w:val="0083058E"/>
    <w:rsid w:val="00870BB9"/>
    <w:rsid w:val="008768CA"/>
    <w:rsid w:val="00877EF9"/>
    <w:rsid w:val="00880559"/>
    <w:rsid w:val="008B045F"/>
    <w:rsid w:val="008B5306"/>
    <w:rsid w:val="008C0D48"/>
    <w:rsid w:val="008D0340"/>
    <w:rsid w:val="008D097D"/>
    <w:rsid w:val="008D3EF2"/>
    <w:rsid w:val="008E1701"/>
    <w:rsid w:val="008E544F"/>
    <w:rsid w:val="008F6E4B"/>
    <w:rsid w:val="0090271F"/>
    <w:rsid w:val="009027A7"/>
    <w:rsid w:val="00902DB9"/>
    <w:rsid w:val="0090466A"/>
    <w:rsid w:val="00912D27"/>
    <w:rsid w:val="0091650D"/>
    <w:rsid w:val="009218B1"/>
    <w:rsid w:val="00931420"/>
    <w:rsid w:val="00931CC1"/>
    <w:rsid w:val="00935861"/>
    <w:rsid w:val="00936071"/>
    <w:rsid w:val="00940212"/>
    <w:rsid w:val="00942EC2"/>
    <w:rsid w:val="00953956"/>
    <w:rsid w:val="00961B32"/>
    <w:rsid w:val="009670B6"/>
    <w:rsid w:val="00973535"/>
    <w:rsid w:val="00974BB0"/>
    <w:rsid w:val="0097542F"/>
    <w:rsid w:val="00975C00"/>
    <w:rsid w:val="009A0AF3"/>
    <w:rsid w:val="009A1A1D"/>
    <w:rsid w:val="009A57C1"/>
    <w:rsid w:val="009B07CD"/>
    <w:rsid w:val="009B2286"/>
    <w:rsid w:val="009B3CCC"/>
    <w:rsid w:val="009C19E9"/>
    <w:rsid w:val="009C278F"/>
    <w:rsid w:val="009D5B84"/>
    <w:rsid w:val="009E47FE"/>
    <w:rsid w:val="00A00C77"/>
    <w:rsid w:val="00A10F02"/>
    <w:rsid w:val="00A204CA"/>
    <w:rsid w:val="00A33231"/>
    <w:rsid w:val="00A34FA7"/>
    <w:rsid w:val="00A37982"/>
    <w:rsid w:val="00A53724"/>
    <w:rsid w:val="00A71773"/>
    <w:rsid w:val="00A71DB8"/>
    <w:rsid w:val="00A82346"/>
    <w:rsid w:val="00A91036"/>
    <w:rsid w:val="00A9671C"/>
    <w:rsid w:val="00AA1553"/>
    <w:rsid w:val="00AA50C5"/>
    <w:rsid w:val="00AC3BBA"/>
    <w:rsid w:val="00AC430C"/>
    <w:rsid w:val="00AE080F"/>
    <w:rsid w:val="00AE12E5"/>
    <w:rsid w:val="00B15449"/>
    <w:rsid w:val="00B168E1"/>
    <w:rsid w:val="00B246C6"/>
    <w:rsid w:val="00B31AC3"/>
    <w:rsid w:val="00B35CB3"/>
    <w:rsid w:val="00B47FD1"/>
    <w:rsid w:val="00B516BB"/>
    <w:rsid w:val="00B565F9"/>
    <w:rsid w:val="00B57C8D"/>
    <w:rsid w:val="00B759A9"/>
    <w:rsid w:val="00B77457"/>
    <w:rsid w:val="00B87E62"/>
    <w:rsid w:val="00B97DA3"/>
    <w:rsid w:val="00BA07A7"/>
    <w:rsid w:val="00BA1169"/>
    <w:rsid w:val="00BB2732"/>
    <w:rsid w:val="00BB2902"/>
    <w:rsid w:val="00BB2C37"/>
    <w:rsid w:val="00BC3A9C"/>
    <w:rsid w:val="00BD6B44"/>
    <w:rsid w:val="00BD71A0"/>
    <w:rsid w:val="00BD7B5A"/>
    <w:rsid w:val="00BE45DF"/>
    <w:rsid w:val="00BE54A9"/>
    <w:rsid w:val="00BF1A9A"/>
    <w:rsid w:val="00C035E4"/>
    <w:rsid w:val="00C12B51"/>
    <w:rsid w:val="00C24650"/>
    <w:rsid w:val="00C33079"/>
    <w:rsid w:val="00C33F8A"/>
    <w:rsid w:val="00C354DF"/>
    <w:rsid w:val="00C4238C"/>
    <w:rsid w:val="00C47716"/>
    <w:rsid w:val="00C61FEF"/>
    <w:rsid w:val="00C74AE0"/>
    <w:rsid w:val="00C83A13"/>
    <w:rsid w:val="00C92967"/>
    <w:rsid w:val="00CA3D0C"/>
    <w:rsid w:val="00CA654B"/>
    <w:rsid w:val="00CC2437"/>
    <w:rsid w:val="00CC7A9D"/>
    <w:rsid w:val="00CD4C7B"/>
    <w:rsid w:val="00CE0286"/>
    <w:rsid w:val="00CE3585"/>
    <w:rsid w:val="00D05176"/>
    <w:rsid w:val="00D22199"/>
    <w:rsid w:val="00D27EB2"/>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31573"/>
    <w:rsid w:val="00E412A4"/>
    <w:rsid w:val="00E43525"/>
    <w:rsid w:val="00E451B4"/>
    <w:rsid w:val="00E52E25"/>
    <w:rsid w:val="00E572A7"/>
    <w:rsid w:val="00E62835"/>
    <w:rsid w:val="00E67FAE"/>
    <w:rsid w:val="00E77645"/>
    <w:rsid w:val="00E83697"/>
    <w:rsid w:val="00E858E9"/>
    <w:rsid w:val="00E93409"/>
    <w:rsid w:val="00E94EBF"/>
    <w:rsid w:val="00EC4A25"/>
    <w:rsid w:val="00ED05E4"/>
    <w:rsid w:val="00EF0465"/>
    <w:rsid w:val="00EF2505"/>
    <w:rsid w:val="00F025A2"/>
    <w:rsid w:val="00F05FDD"/>
    <w:rsid w:val="00F07388"/>
    <w:rsid w:val="00F12EBE"/>
    <w:rsid w:val="00F2026E"/>
    <w:rsid w:val="00F2210A"/>
    <w:rsid w:val="00F25540"/>
    <w:rsid w:val="00F27D26"/>
    <w:rsid w:val="00F3581B"/>
    <w:rsid w:val="00F35D55"/>
    <w:rsid w:val="00F35EFA"/>
    <w:rsid w:val="00F37743"/>
    <w:rsid w:val="00F43F4D"/>
    <w:rsid w:val="00F54A3D"/>
    <w:rsid w:val="00F57ABF"/>
    <w:rsid w:val="00F64A8C"/>
    <w:rsid w:val="00F653B8"/>
    <w:rsid w:val="00F71B89"/>
    <w:rsid w:val="00F7353C"/>
    <w:rsid w:val="00F74270"/>
    <w:rsid w:val="00F76F8F"/>
    <w:rsid w:val="00F96012"/>
    <w:rsid w:val="00FA1266"/>
    <w:rsid w:val="00FB421F"/>
    <w:rsid w:val="00FB423C"/>
    <w:rsid w:val="00FC1192"/>
    <w:rsid w:val="00FC13DB"/>
    <w:rsid w:val="00FD2B66"/>
    <w:rsid w:val="00FD2B89"/>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 w:type="paragraph" w:styleId="NormalWeb">
    <w:name w:val="Normal (Web)"/>
    <w:basedOn w:val="Normal"/>
    <w:uiPriority w:val="99"/>
    <w:unhideWhenUsed/>
    <w:rsid w:val="00E43525"/>
    <w:pPr>
      <w:spacing w:before="100" w:beforeAutospacing="1" w:after="100" w:afterAutospacing="1"/>
    </w:pPr>
    <w:rPr>
      <w:rFonts w:eastAsia="Times New Roman"/>
      <w:sz w:val="24"/>
      <w:szCs w:val="24"/>
      <w:lang w:val="en-US"/>
    </w:rPr>
  </w:style>
  <w:style w:type="character" w:customStyle="1" w:styleId="GuidanceChar">
    <w:name w:val="Guidance Char"/>
    <w:link w:val="Guidance"/>
    <w:rsid w:val="00E43525"/>
    <w:rPr>
      <w:i/>
      <w:color w:val="0000FF"/>
      <w:lang w:eastAsia="en-US"/>
    </w:rPr>
  </w:style>
  <w:style w:type="character" w:customStyle="1" w:styleId="Doc-titleChar">
    <w:name w:val="Doc-title Char"/>
    <w:link w:val="Doc-title"/>
    <w:qFormat/>
    <w:locked/>
    <w:rsid w:val="00465586"/>
    <w:rPr>
      <w:rFonts w:ascii="Arial" w:eastAsia="MS Mincho" w:hAnsi="Arial" w:cs="Calibri"/>
      <w:sz w:val="22"/>
      <w:szCs w:val="24"/>
    </w:rPr>
  </w:style>
  <w:style w:type="paragraph" w:customStyle="1" w:styleId="Doc-title">
    <w:name w:val="Doc-title"/>
    <w:basedOn w:val="Normal"/>
    <w:next w:val="Normal"/>
    <w:link w:val="Doc-titleChar"/>
    <w:qFormat/>
    <w:rsid w:val="00465586"/>
    <w:pPr>
      <w:spacing w:before="60" w:after="0"/>
      <w:ind w:left="1259" w:hanging="1259"/>
    </w:pPr>
    <w:rPr>
      <w:rFonts w:ascii="Arial" w:eastAsia="MS Mincho" w:hAnsi="Arial" w:cs="Calibri"/>
      <w:sz w:val="22"/>
      <w:szCs w:val="24"/>
      <w:lang w:eastAsia="en-GB"/>
    </w:rPr>
  </w:style>
  <w:style w:type="character" w:customStyle="1" w:styleId="B1Char">
    <w:name w:val="B1 Char"/>
    <w:rsid w:val="0062111B"/>
    <w:rPr>
      <w:rFonts w:ascii="Times New Roman" w:hAnsi="Times New Roman"/>
      <w:lang w:val="en-GB" w:eastAsia="en-US"/>
    </w:rPr>
  </w:style>
  <w:style w:type="character" w:customStyle="1" w:styleId="B2Char">
    <w:name w:val="B2 Char"/>
    <w:link w:val="B2"/>
    <w:rsid w:val="006211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53048">
      <w:bodyDiv w:val="1"/>
      <w:marLeft w:val="0"/>
      <w:marRight w:val="0"/>
      <w:marTop w:val="0"/>
      <w:marBottom w:val="0"/>
      <w:divBdr>
        <w:top w:val="none" w:sz="0" w:space="0" w:color="auto"/>
        <w:left w:val="none" w:sz="0" w:space="0" w:color="auto"/>
        <w:bottom w:val="none" w:sz="0" w:space="0" w:color="auto"/>
        <w:right w:val="none" w:sz="0" w:space="0" w:color="auto"/>
      </w:divBdr>
    </w:div>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087993522">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 w:id="184189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5AIRPNAIUNRU-859666464-1434</_dlc_DocId>
    <_dlc_DocIdUrl xmlns="71c5aaf6-e6ce-465b-b873-5148d2a4c105">
      <Url>https://nokia.sharepoint.com/sites/c5g/e2earch/_layouts/15/DocIdRedir.aspx?ID=5AIRPNAIUNRU-859666464-1434</Url>
      <Description>5AIRPNAIUNRU-859666464-1434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BDDBA-BDA8-401F-B012-A69BB2952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F23CB-3C8A-46DC-A0EE-B12EFEB1D1FD}">
  <ds:schemaRefs>
    <ds:schemaRef ds:uri="http://schemas.microsoft.com/sharepoint/events"/>
  </ds:schemaRefs>
</ds:datastoreItem>
</file>

<file path=customXml/itemProps3.xml><?xml version="1.0" encoding="utf-8"?>
<ds:datastoreItem xmlns:ds="http://schemas.openxmlformats.org/officeDocument/2006/customXml" ds:itemID="{6A7B9C6A-890E-4251-AA2C-178D1132168F}">
  <ds:schemaRefs>
    <ds:schemaRef ds:uri="http://schemas.microsoft.com/sharepoint/v3/contenttype/forms"/>
  </ds:schemaRefs>
</ds:datastoreItem>
</file>

<file path=customXml/itemProps4.xml><?xml version="1.0" encoding="utf-8"?>
<ds:datastoreItem xmlns:ds="http://schemas.openxmlformats.org/officeDocument/2006/customXml" ds:itemID="{E28194AB-C897-43DE-94E2-D26FFEC63D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C883FF7-FBEC-471A-B798-368FF73A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Discussion </vt:lpstr>
      <vt:lpstr>    2.1	Access Barring procedures </vt:lpstr>
      <vt:lpstr>    2.2	Access Category and Access Identity for RRC_INACTIVE </vt:lpstr>
      <vt:lpstr>        2.2.1	NAS-involved request</vt:lpstr>
      <vt:lpstr>        2.2.2	AS-triggered request</vt:lpstr>
      <vt:lpstr>3	Conclusions</vt:lpstr>
      <vt:lpstr>References</vt:lpstr>
    </vt:vector>
  </TitlesOfParts>
  <Company>Nokia Siemens Networks</Company>
  <LinksUpToDate>false</LinksUpToDate>
  <CharactersWithSpaces>8332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MT</cp:lastModifiedBy>
  <cp:revision>2</cp:revision>
  <cp:lastPrinted>2017-06-13T13:35:00Z</cp:lastPrinted>
  <dcterms:created xsi:type="dcterms:W3CDTF">2018-02-16T07:58:00Z</dcterms:created>
  <dcterms:modified xsi:type="dcterms:W3CDTF">2018-02-16T07:58:00Z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062cd266-4003-4c3e-8eae-f82235beb6b2</vt:lpwstr>
  </property>
</Properties>
</file>